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31" w:rsidRDefault="00575198">
      <w:r>
        <w:t>PRINT PANTALLA PROCESOS DE CONTRATACION PUBLICA, MES DE MAYO 2020</w:t>
      </w:r>
    </w:p>
    <w:p w:rsidR="00575198" w:rsidRDefault="00575198"/>
    <w:p w:rsidR="00575198" w:rsidRDefault="00575198"/>
    <w:p w:rsidR="00575198" w:rsidRDefault="00575198"/>
    <w:p w:rsidR="00575198" w:rsidRDefault="00575198">
      <w:r>
        <w:rPr>
          <w:noProof/>
          <w:lang w:eastAsia="es-EC"/>
        </w:rPr>
        <w:drawing>
          <wp:inline distT="0" distB="0" distL="0" distR="0" wp14:anchorId="5246BD24" wp14:editId="77001EC4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98"/>
    <w:rsid w:val="00575198"/>
    <w:rsid w:val="00A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6F5CBB-0110-47AF-BF8F-3BA812A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</cp:revision>
  <cp:lastPrinted>2020-06-01T18:53:00Z</cp:lastPrinted>
  <dcterms:created xsi:type="dcterms:W3CDTF">2020-06-01T18:53:00Z</dcterms:created>
  <dcterms:modified xsi:type="dcterms:W3CDTF">2020-06-01T18:54:00Z</dcterms:modified>
</cp:coreProperties>
</file>