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39" w:rsidRPr="00A9017E" w:rsidRDefault="000122EE" w:rsidP="001C353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Contribución de la P</w:t>
      </w:r>
      <w:r w:rsidR="001C3539" w:rsidRPr="00A9017E">
        <w:rPr>
          <w:b/>
          <w:bCs/>
        </w:rPr>
        <w:t xml:space="preserve">lanificación estratégica al cumplimiento de </w:t>
      </w:r>
      <w:r>
        <w:rPr>
          <w:b/>
          <w:bCs/>
        </w:rPr>
        <w:t>los ODS (Agenda 2030).</w:t>
      </w:r>
    </w:p>
    <w:p w:rsidR="005B79F8" w:rsidRDefault="001C3539" w:rsidP="000122EE">
      <w:r>
        <w:t xml:space="preserve">El Ministerio de Inclusión Económica y Social (MIES), dentro del Plan </w:t>
      </w:r>
      <w:r w:rsidR="000122EE">
        <w:t>Sectorial Social</w:t>
      </w:r>
      <w:r>
        <w:t xml:space="preserve"> (</w:t>
      </w:r>
      <w:r w:rsidR="000122EE">
        <w:t>MIES 2022</w:t>
      </w:r>
      <w:r w:rsidR="00481868">
        <w:t xml:space="preserve">), contribuye con </w:t>
      </w:r>
      <w:r w:rsidR="000122EE">
        <w:t xml:space="preserve">la AGENDA 2030 ODS, y atiende en forma directa al cumplimiento del </w:t>
      </w:r>
      <w:r w:rsidR="000122EE" w:rsidRPr="000122EE">
        <w:rPr>
          <w:b/>
        </w:rPr>
        <w:t>Objetivo 1. Poner fin a la pobreza en todas sus formas y en todo el mundo</w:t>
      </w:r>
      <w:r w:rsidR="00C232AD">
        <w:t>.</w:t>
      </w:r>
    </w:p>
    <w:p w:rsidR="00DB32CA" w:rsidRDefault="00DB32CA" w:rsidP="00DB32CA">
      <w:pPr>
        <w:pStyle w:val="Prrafodelista"/>
        <w:numPr>
          <w:ilvl w:val="1"/>
          <w:numId w:val="3"/>
        </w:numPr>
      </w:pPr>
      <w:r>
        <w:t>De aquí a 2030, erradicar para todas las personas y en todo el mundo la pobreza extrema (actualmente se considera que sufren pobreza extrema las personas que viven con menos de 1,25 dólares de los Estados Unidos al día).</w:t>
      </w:r>
    </w:p>
    <w:p w:rsidR="00DB32CA" w:rsidRDefault="00DB32CA" w:rsidP="00DB32CA">
      <w:pPr>
        <w:pStyle w:val="Prrafodelista"/>
        <w:ind w:left="390"/>
      </w:pPr>
    </w:p>
    <w:tbl>
      <w:tblPr>
        <w:tblpPr w:leftFromText="141" w:rightFromText="141" w:vertAnchor="text" w:horzAnchor="page" w:tblpX="2349" w:tblpY="3772"/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860"/>
        <w:gridCol w:w="1860"/>
      </w:tblGrid>
      <w:tr w:rsidR="00DB32CA" w:rsidRPr="00DB32CA" w:rsidTr="00DB32CA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  <w:t>Año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  <w:t>Pobreza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EC"/>
              </w:rPr>
              <w:t>Extrema pobreza</w:t>
            </w:r>
          </w:p>
        </w:tc>
      </w:tr>
      <w:tr w:rsidR="00DB32CA" w:rsidRPr="00DB32CA" w:rsidTr="00DB32C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32,4%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14,9%</w:t>
            </w:r>
          </w:p>
        </w:tc>
      </w:tr>
      <w:tr w:rsidR="00DB32CA" w:rsidRPr="00DB32CA" w:rsidTr="00DB32C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27,7%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10,5%</w:t>
            </w:r>
          </w:p>
        </w:tc>
      </w:tr>
      <w:tr w:rsidR="00DB32CA" w:rsidRPr="00DB32CA" w:rsidTr="00DB32C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25,2%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8,2%</w:t>
            </w:r>
          </w:p>
        </w:tc>
      </w:tr>
      <w:tr w:rsidR="00DB32CA" w:rsidRPr="00DB32CA" w:rsidTr="00DB32C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27,0%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>10,8%</w:t>
            </w:r>
          </w:p>
        </w:tc>
      </w:tr>
      <w:tr w:rsidR="00DB32CA" w:rsidRPr="00DB32CA" w:rsidTr="00DB32CA">
        <w:trPr>
          <w:trHeight w:val="300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CA" w:rsidRPr="00DB32CA" w:rsidRDefault="00DB32CA" w:rsidP="00DB32CA">
            <w:pPr>
              <w:spacing w:after="0" w:line="240" w:lineRule="auto"/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C"/>
              </w:rPr>
            </w:pPr>
            <w:r w:rsidRPr="00DB32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C"/>
              </w:rPr>
              <w:t xml:space="preserve">Fuente: </w:t>
            </w:r>
            <w:proofErr w:type="spellStart"/>
            <w:r w:rsidRPr="00DB32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C"/>
              </w:rPr>
              <w:t>Enemdu</w:t>
            </w:r>
            <w:proofErr w:type="spellEnd"/>
            <w:r w:rsidRPr="00DB32C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es-EC"/>
              </w:rPr>
              <w:t xml:space="preserve"> a diciembre de 2020, 2021 y 2022 - junio 2023.</w:t>
            </w:r>
          </w:p>
        </w:tc>
      </w:tr>
    </w:tbl>
    <w:p w:rsidR="00DB32CA" w:rsidRDefault="00DB32CA" w:rsidP="00DB32CA">
      <w:pPr>
        <w:pStyle w:val="Prrafodelista"/>
        <w:ind w:left="390"/>
      </w:pPr>
      <w:r>
        <w:rPr>
          <w:noProof/>
          <w:lang w:eastAsia="es-EC"/>
        </w:rPr>
        <w:drawing>
          <wp:inline distT="0" distB="0" distL="0" distR="0" wp14:anchorId="07E68A36" wp14:editId="3250F7BC">
            <wp:extent cx="4367530" cy="2300560"/>
            <wp:effectExtent l="0" t="0" r="13970" b="508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pPr>
        <w:pStyle w:val="Prrafodelista"/>
        <w:ind w:left="390"/>
      </w:pPr>
    </w:p>
    <w:p w:rsidR="00DB32CA" w:rsidRDefault="00DB32CA" w:rsidP="00DB32CA">
      <w:r>
        <w:t>1.3 Implementar a nivel nacional sistemas y medidas apropiados de protección social para todos, incluidos niveles mínimos, y, de aquí a 2030, lograr una amplia cobertura de las personas pobres y vulnerables</w:t>
      </w:r>
    </w:p>
    <w:p w:rsidR="006948B6" w:rsidRDefault="006948B6" w:rsidP="006948B6">
      <w:r>
        <w:t xml:space="preserve">A través de los Servicios de Inclusión Social, se promueve la inclusión a nuestra población objetivo (Pobreza, pobreza extrema y vulnerabilidad), brindando apoyo en los diferentes servicios como: </w:t>
      </w:r>
    </w:p>
    <w:p w:rsidR="006948B6" w:rsidRDefault="006948B6" w:rsidP="006948B6">
      <w:pPr>
        <w:pStyle w:val="Prrafodelista"/>
        <w:numPr>
          <w:ilvl w:val="0"/>
          <w:numId w:val="2"/>
        </w:numPr>
      </w:pPr>
      <w:r w:rsidRPr="00C91C69">
        <w:rPr>
          <w:b/>
        </w:rPr>
        <w:lastRenderedPageBreak/>
        <w:t>Desarrollo Infantil Integral</w:t>
      </w:r>
      <w:r>
        <w:t xml:space="preserve"> (Centros de Desarrollo Infantil, CNH Creciendo con Nuestros Hijos y Acompañamiento Familiar), </w:t>
      </w:r>
    </w:p>
    <w:p w:rsidR="006948B6" w:rsidRDefault="006948B6" w:rsidP="006948B6">
      <w:pPr>
        <w:pStyle w:val="Prrafodelista"/>
        <w:numPr>
          <w:ilvl w:val="0"/>
          <w:numId w:val="2"/>
        </w:numPr>
      </w:pPr>
      <w:r w:rsidRPr="00C91C69">
        <w:rPr>
          <w:b/>
        </w:rPr>
        <w:t>Discapacidades</w:t>
      </w:r>
      <w:r>
        <w:t xml:space="preserve"> (Cuidado de Personas y Prestación de Servicios para personas con Discapacidad), </w:t>
      </w:r>
    </w:p>
    <w:p w:rsidR="006948B6" w:rsidRDefault="006948B6" w:rsidP="006948B6">
      <w:pPr>
        <w:pStyle w:val="Prrafodelista"/>
        <w:numPr>
          <w:ilvl w:val="0"/>
          <w:numId w:val="2"/>
        </w:numPr>
      </w:pPr>
      <w:r w:rsidRPr="00C91C69">
        <w:rPr>
          <w:b/>
        </w:rPr>
        <w:t>Intergeneracional</w:t>
      </w:r>
      <w:r>
        <w:t xml:space="preserve"> (Atención a Población Adultos Mayores y Jóvenes). </w:t>
      </w:r>
    </w:p>
    <w:p w:rsidR="006948B6" w:rsidRDefault="006948B6" w:rsidP="006948B6">
      <w:pPr>
        <w:pStyle w:val="Prrafodelista"/>
        <w:numPr>
          <w:ilvl w:val="0"/>
          <w:numId w:val="2"/>
        </w:numPr>
      </w:pPr>
      <w:r w:rsidRPr="00C91C69">
        <w:rPr>
          <w:b/>
        </w:rPr>
        <w:t>Protección Especial</w:t>
      </w:r>
      <w:r>
        <w:t xml:space="preserve"> (Prevención de Vulneración de Derechos, Adopciones y Servicios de Protección Especial). </w:t>
      </w:r>
    </w:p>
    <w:p w:rsidR="00DB32CA" w:rsidRDefault="00DB32CA" w:rsidP="00DB32CA">
      <w:pPr>
        <w:pStyle w:val="Prrafodelista"/>
        <w:ind w:left="360"/>
        <w:rPr>
          <w:b/>
        </w:rPr>
      </w:pPr>
    </w:p>
    <w:p w:rsidR="00DB32CA" w:rsidRDefault="00DB32CA" w:rsidP="00DB32CA">
      <w:pPr>
        <w:pStyle w:val="Prrafodelista"/>
        <w:ind w:left="360"/>
        <w:rPr>
          <w:b/>
        </w:rPr>
      </w:pPr>
    </w:p>
    <w:p w:rsidR="00DB32CA" w:rsidRPr="009319A6" w:rsidRDefault="009319A6" w:rsidP="00DB32CA">
      <w:pPr>
        <w:pStyle w:val="Prrafodelista"/>
        <w:ind w:left="360"/>
      </w:pPr>
      <w:r>
        <w:rPr>
          <w:b/>
        </w:rPr>
        <w:t xml:space="preserve">Nota: </w:t>
      </w:r>
      <w:r w:rsidRPr="009319A6">
        <w:t xml:space="preserve">La información de la erradicación de la pobreza y pobreza extrema se la obtiene anualmente </w:t>
      </w:r>
      <w:r>
        <w:t>d</w:t>
      </w:r>
      <w:r w:rsidRPr="009319A6">
        <w:t xml:space="preserve">el INEC </w:t>
      </w:r>
      <w:r w:rsidRPr="009319A6">
        <w:t>a través</w:t>
      </w:r>
      <w:r w:rsidRPr="009319A6">
        <w:t xml:space="preserve"> del ENEMDU</w:t>
      </w:r>
    </w:p>
    <w:p w:rsidR="009319A6" w:rsidRDefault="009319A6" w:rsidP="00DB32CA">
      <w:pPr>
        <w:pStyle w:val="Prrafodelista"/>
        <w:ind w:left="360"/>
        <w:rPr>
          <w:b/>
        </w:rPr>
      </w:pPr>
      <w:hyperlink r:id="rId6" w:history="1">
        <w:r w:rsidRPr="00FF7810">
          <w:rPr>
            <w:rStyle w:val="Hipervnculo"/>
            <w:b/>
          </w:rPr>
          <w:t>https://www.ecuadorencifras.gob.ec/pobreza-por-ingresos/</w:t>
        </w:r>
      </w:hyperlink>
      <w:r>
        <w:rPr>
          <w:b/>
        </w:rPr>
        <w:t xml:space="preserve"> </w:t>
      </w:r>
    </w:p>
    <w:p w:rsidR="00DB32CA" w:rsidRDefault="00DB32CA" w:rsidP="00DB32CA">
      <w:pPr>
        <w:pStyle w:val="Prrafodelista"/>
        <w:ind w:left="360"/>
        <w:rPr>
          <w:b/>
        </w:rPr>
      </w:pPr>
    </w:p>
    <w:p w:rsidR="00DB32CA" w:rsidRDefault="00DB32CA" w:rsidP="00DB32CA">
      <w:pPr>
        <w:pStyle w:val="Prrafodelista"/>
        <w:ind w:left="360"/>
        <w:rPr>
          <w:b/>
        </w:rPr>
      </w:pPr>
      <w:bookmarkStart w:id="0" w:name="_GoBack"/>
      <w:bookmarkEnd w:id="0"/>
    </w:p>
    <w:p w:rsidR="00DB32CA" w:rsidRDefault="00DB32CA" w:rsidP="00DB32CA">
      <w:pPr>
        <w:pStyle w:val="Prrafodelista"/>
        <w:ind w:left="360"/>
        <w:rPr>
          <w:b/>
        </w:rPr>
      </w:pPr>
    </w:p>
    <w:p w:rsidR="00DB32CA" w:rsidRDefault="00DB32CA" w:rsidP="00DB32CA">
      <w:pPr>
        <w:pStyle w:val="Prrafodelista"/>
        <w:ind w:left="360"/>
      </w:pPr>
    </w:p>
    <w:p w:rsidR="00481868" w:rsidRDefault="00481868">
      <w:pPr>
        <w:rPr>
          <w:sz w:val="16"/>
          <w:szCs w:val="16"/>
        </w:rPr>
      </w:pPr>
    </w:p>
    <w:p w:rsidR="00386336" w:rsidRPr="00C91C69" w:rsidRDefault="00386336">
      <w:pPr>
        <w:rPr>
          <w:sz w:val="16"/>
          <w:szCs w:val="16"/>
        </w:rPr>
      </w:pPr>
    </w:p>
    <w:p w:rsidR="006948B6" w:rsidRDefault="006948B6"/>
    <w:sectPr w:rsidR="00694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554"/>
    <w:multiLevelType w:val="multilevel"/>
    <w:tmpl w:val="0AD62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151F13"/>
    <w:multiLevelType w:val="hybridMultilevel"/>
    <w:tmpl w:val="A2B4483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36CA5"/>
    <w:multiLevelType w:val="multilevel"/>
    <w:tmpl w:val="667AF6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9"/>
    <w:rsid w:val="00011830"/>
    <w:rsid w:val="000122EE"/>
    <w:rsid w:val="001C3539"/>
    <w:rsid w:val="002600D2"/>
    <w:rsid w:val="0031044F"/>
    <w:rsid w:val="00386336"/>
    <w:rsid w:val="00481868"/>
    <w:rsid w:val="005B79F8"/>
    <w:rsid w:val="006416C7"/>
    <w:rsid w:val="006948B6"/>
    <w:rsid w:val="00876E32"/>
    <w:rsid w:val="008A6180"/>
    <w:rsid w:val="009319A6"/>
    <w:rsid w:val="00A04115"/>
    <w:rsid w:val="00B71B78"/>
    <w:rsid w:val="00C232AD"/>
    <w:rsid w:val="00C91C69"/>
    <w:rsid w:val="00DB32CA"/>
    <w:rsid w:val="00E366E2"/>
    <w:rsid w:val="00F40506"/>
    <w:rsid w:val="00F6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C388"/>
  <w15:chartTrackingRefBased/>
  <w15:docId w15:val="{1A6D100E-5381-442B-96E0-C6B8C239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39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5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adorencifras.gob.ec/pobreza-por-ingresos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n.montesinos\Downloads\Resumen%20coberturas%20vis%20y%20pobrez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cap="none" spc="0" normalizeH="0" baseline="0">
                <a:solidFill>
                  <a:schemeClr val="accent4">
                    <a:lumMod val="7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s-EC" sz="1300">
                <a:solidFill>
                  <a:schemeClr val="accent4">
                    <a:lumMod val="75000"/>
                  </a:schemeClr>
                </a:solidFill>
              </a:rPr>
              <a:t>Evolución de la pobreza y extrema pobreza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cap="none" spc="0" normalizeH="0" baseline="0">
              <a:solidFill>
                <a:schemeClr val="accent4">
                  <a:lumMod val="75000"/>
                </a:schemeClr>
              </a:solidFill>
              <a:latin typeface="+mj-lt"/>
              <a:ea typeface="+mj-ea"/>
              <a:cs typeface="+mj-cs"/>
            </a:defRPr>
          </a:pPr>
          <a:endParaRPr lang="es-EC"/>
        </a:p>
      </c:txPr>
    </c:title>
    <c:autoTitleDeleted val="0"/>
    <c:plotArea>
      <c:layout>
        <c:manualLayout>
          <c:layoutTarget val="inner"/>
          <c:xMode val="edge"/>
          <c:yMode val="edge"/>
          <c:x val="9.8287361506389198E-2"/>
          <c:y val="0.14296564195298372"/>
          <c:w val="0.86972659603940905"/>
          <c:h val="0.53541854736512362"/>
        </c:manualLayout>
      </c:layout>
      <c:lineChart>
        <c:grouping val="standard"/>
        <c:varyColors val="0"/>
        <c:ser>
          <c:idx val="0"/>
          <c:order val="0"/>
          <c:tx>
            <c:strRef>
              <c:f>Hoja1!$B$4</c:f>
              <c:strCache>
                <c:ptCount val="1"/>
                <c:pt idx="0">
                  <c:v>Pobreza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4666666666666669E-2"/>
                  <c:y val="-5.555555555555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01-4893-BCA0-5A425EAE10D6}"/>
                </c:ext>
              </c:extLst>
            </c:dLbl>
            <c:dLbl>
              <c:idx val="1"/>
              <c:layout>
                <c:manualLayout>
                  <c:x val="-5.4666666666666718E-2"/>
                  <c:y val="-6.018518518518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01-4893-BCA0-5A425EAE10D6}"/>
                </c:ext>
              </c:extLst>
            </c:dLbl>
            <c:dLbl>
              <c:idx val="2"/>
              <c:layout>
                <c:manualLayout>
                  <c:x val="-5.4666666666666669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01-4893-BCA0-5A425EAE10D6}"/>
                </c:ext>
              </c:extLst>
            </c:dLbl>
            <c:dLbl>
              <c:idx val="3"/>
              <c:layout>
                <c:manualLayout>
                  <c:x val="-5.4666666666666669E-2"/>
                  <c:y val="-6.48148148148148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01-4893-BCA0-5A425EAE10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Hoja1!$A$5:$A$8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Hoja1!$B$5:$B$8</c:f>
              <c:numCache>
                <c:formatCode>0.0%</c:formatCode>
                <c:ptCount val="4"/>
                <c:pt idx="0">
                  <c:v>0.32400000000000001</c:v>
                </c:pt>
                <c:pt idx="1">
                  <c:v>0.27700000000000002</c:v>
                </c:pt>
                <c:pt idx="2">
                  <c:v>0.252</c:v>
                </c:pt>
                <c:pt idx="3">
                  <c:v>0.27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901-4893-BCA0-5A425EAE10D6}"/>
            </c:ext>
          </c:extLst>
        </c:ser>
        <c:ser>
          <c:idx val="1"/>
          <c:order val="1"/>
          <c:tx>
            <c:strRef>
              <c:f>Hoja1!$C$4</c:f>
              <c:strCache>
                <c:ptCount val="1"/>
                <c:pt idx="0">
                  <c:v>Extrema pobreza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4666666666666669E-2"/>
                  <c:y val="-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01-4893-BCA0-5A425EAE10D6}"/>
                </c:ext>
              </c:extLst>
            </c:dLbl>
            <c:dLbl>
              <c:idx val="1"/>
              <c:layout>
                <c:manualLayout>
                  <c:x val="-5.1888888888888943E-2"/>
                  <c:y val="-6.9444444444444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01-4893-BCA0-5A425EAE10D6}"/>
                </c:ext>
              </c:extLst>
            </c:dLbl>
            <c:dLbl>
              <c:idx val="2"/>
              <c:layout>
                <c:manualLayout>
                  <c:x val="-4.8333333333333436E-2"/>
                  <c:y val="-7.40740740740741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01-4893-BCA0-5A425EAE10D6}"/>
                </c:ext>
              </c:extLst>
            </c:dLbl>
            <c:dLbl>
              <c:idx val="3"/>
              <c:layout>
                <c:manualLayout>
                  <c:x val="-5.4666666666666669E-2"/>
                  <c:y val="-6.9444444444444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01-4893-BCA0-5A425EAE10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Hoja1!$A$5:$A$8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Hoja1!$C$5:$C$8</c:f>
              <c:numCache>
                <c:formatCode>0.0%</c:formatCode>
                <c:ptCount val="4"/>
                <c:pt idx="0">
                  <c:v>0.14899999999999999</c:v>
                </c:pt>
                <c:pt idx="1">
                  <c:v>0.105</c:v>
                </c:pt>
                <c:pt idx="2">
                  <c:v>8.2000000000000003E-2</c:v>
                </c:pt>
                <c:pt idx="3">
                  <c:v>0.108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901-4893-BCA0-5A425EAE10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319544719"/>
        <c:axId val="1319537647"/>
      </c:lineChart>
      <c:catAx>
        <c:axId val="1319544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1" u="none" strike="noStrike" kern="1200" cap="none" spc="0" normalizeH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19537647"/>
        <c:crosses val="autoZero"/>
        <c:auto val="1"/>
        <c:lblAlgn val="ctr"/>
        <c:lblOffset val="100"/>
        <c:noMultiLvlLbl val="0"/>
      </c:catAx>
      <c:valAx>
        <c:axId val="1319537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19544719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24474016205956"/>
          <c:y val="0.89198467806101833"/>
          <c:w val="0.48769487559329872"/>
          <c:h val="6.1031168572282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Patricio Montesinos Camacho</dc:creator>
  <cp:keywords/>
  <dc:description/>
  <cp:lastModifiedBy>John Patricio Montesinos Camacho</cp:lastModifiedBy>
  <cp:revision>2</cp:revision>
  <dcterms:created xsi:type="dcterms:W3CDTF">2023-10-25T15:21:00Z</dcterms:created>
  <dcterms:modified xsi:type="dcterms:W3CDTF">2023-10-25T15:21:00Z</dcterms:modified>
</cp:coreProperties>
</file>